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C886E" w14:textId="6BE51202" w:rsidR="00685757" w:rsidRPr="00685757" w:rsidRDefault="00685757" w:rsidP="00685757">
      <w:pPr>
        <w:jc w:val="right"/>
        <w:rPr>
          <w:rFonts w:asciiTheme="majorHAnsi" w:hAnsiTheme="majorHAnsi" w:cstheme="majorHAnsi"/>
          <w:b/>
          <w:sz w:val="20"/>
          <w:szCs w:val="20"/>
          <w:u w:val="single"/>
        </w:rPr>
      </w:pPr>
      <w:r w:rsidRPr="00685757">
        <w:rPr>
          <w:rFonts w:asciiTheme="majorHAnsi" w:hAnsiTheme="majorHAnsi" w:cstheme="majorHAnsi"/>
          <w:b/>
          <w:sz w:val="20"/>
          <w:szCs w:val="20"/>
          <w:u w:val="single"/>
        </w:rPr>
        <w:t>Załącznik nr 2</w:t>
      </w:r>
    </w:p>
    <w:p w14:paraId="733DC4D1" w14:textId="23D812CE" w:rsidR="00E443AD" w:rsidRPr="000974F0" w:rsidRDefault="000974F0" w:rsidP="00685757">
      <w:pPr>
        <w:jc w:val="center"/>
        <w:rPr>
          <w:rFonts w:asciiTheme="majorHAnsi" w:hAnsiTheme="majorHAnsi" w:cstheme="majorHAnsi"/>
          <w:b/>
        </w:rPr>
      </w:pPr>
      <w:r w:rsidRPr="000974F0">
        <w:rPr>
          <w:rFonts w:asciiTheme="majorHAnsi" w:hAnsiTheme="majorHAnsi" w:cstheme="majorHAnsi"/>
          <w:b/>
        </w:rPr>
        <w:t>OPIS PRZEDMIOTU ZAMÓWIENIA</w:t>
      </w:r>
    </w:p>
    <w:p w14:paraId="1711476B" w14:textId="2DFD5289" w:rsidR="00093153" w:rsidRPr="00093153" w:rsidRDefault="00093153" w:rsidP="009F1C8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Calibri" w:hAnsi="Calibri" w:cs="Calibri"/>
          <w:sz w:val="20"/>
          <w:szCs w:val="20"/>
        </w:rPr>
      </w:pPr>
      <w:r w:rsidRPr="00093153">
        <w:rPr>
          <w:rFonts w:ascii="Calibri" w:hAnsi="Calibri" w:cs="Calibri"/>
          <w:sz w:val="20"/>
          <w:szCs w:val="20"/>
        </w:rPr>
        <w:t>Przedmiotem zamówienia jest modernizacj</w:t>
      </w:r>
      <w:r w:rsidR="009C11BC">
        <w:rPr>
          <w:rFonts w:ascii="Calibri" w:hAnsi="Calibri" w:cs="Calibri"/>
          <w:sz w:val="20"/>
          <w:szCs w:val="20"/>
        </w:rPr>
        <w:t>a</w:t>
      </w:r>
      <w:r w:rsidRPr="00093153">
        <w:rPr>
          <w:rFonts w:ascii="Calibri" w:hAnsi="Calibri" w:cs="Calibri"/>
          <w:sz w:val="20"/>
          <w:szCs w:val="20"/>
        </w:rPr>
        <w:t xml:space="preserve"> symulatora samolotu D52  w ramach rozbudowy ekspozycji Wystawy Głównej.</w:t>
      </w:r>
    </w:p>
    <w:p w14:paraId="0CED9596" w14:textId="77777777" w:rsidR="00093153" w:rsidRPr="00093153" w:rsidRDefault="00093153" w:rsidP="009F1C8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Calibri" w:hAnsi="Calibri" w:cs="Calibri"/>
          <w:sz w:val="20"/>
          <w:szCs w:val="20"/>
        </w:rPr>
      </w:pPr>
      <w:r w:rsidRPr="00093153">
        <w:rPr>
          <w:rFonts w:ascii="Calibri" w:hAnsi="Calibri" w:cs="Calibri"/>
          <w:sz w:val="20"/>
          <w:szCs w:val="20"/>
        </w:rPr>
        <w:t>MODERNIZACJA SYMULATORA LOTU powinna obejmować:</w:t>
      </w:r>
    </w:p>
    <w:p w14:paraId="11905A6F" w14:textId="37A72D8A" w:rsidR="00093153" w:rsidRPr="00093153" w:rsidRDefault="00093153" w:rsidP="009F1C8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Calibri" w:hAnsi="Calibri" w:cs="Calibri"/>
          <w:sz w:val="20"/>
          <w:szCs w:val="20"/>
        </w:rPr>
      </w:pPr>
      <w:r w:rsidRPr="00093153">
        <w:rPr>
          <w:rFonts w:ascii="Calibri" w:hAnsi="Calibri" w:cs="Calibri"/>
          <w:sz w:val="20"/>
          <w:szCs w:val="20"/>
        </w:rPr>
        <w:t>Dostaw</w:t>
      </w:r>
      <w:r w:rsidR="009C11BC">
        <w:rPr>
          <w:rFonts w:ascii="Calibri" w:hAnsi="Calibri" w:cs="Calibri"/>
          <w:sz w:val="20"/>
          <w:szCs w:val="20"/>
        </w:rPr>
        <w:t>ę</w:t>
      </w:r>
      <w:r w:rsidRPr="00093153">
        <w:rPr>
          <w:rFonts w:ascii="Calibri" w:hAnsi="Calibri" w:cs="Calibri"/>
          <w:sz w:val="20"/>
          <w:szCs w:val="20"/>
        </w:rPr>
        <w:t xml:space="preserve"> nowego sztywnego ekranu sferycznego, tworzącego wycinek sfery, o promieniu min 900 mm, wyposażonego w dedykowane lustro FSR (First Surface Mirror lustro do zastosowań inżynieryjnych tzw. </w:t>
      </w:r>
      <w:proofErr w:type="spellStart"/>
      <w:r w:rsidRPr="00093153">
        <w:rPr>
          <w:rFonts w:ascii="Calibri" w:hAnsi="Calibri" w:cs="Calibri"/>
          <w:sz w:val="20"/>
          <w:szCs w:val="20"/>
        </w:rPr>
        <w:t>first</w:t>
      </w:r>
      <w:proofErr w:type="spellEnd"/>
      <w:r w:rsidRPr="00093153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093153">
        <w:rPr>
          <w:rFonts w:ascii="Calibri" w:hAnsi="Calibri" w:cs="Calibri"/>
          <w:sz w:val="20"/>
          <w:szCs w:val="20"/>
        </w:rPr>
        <w:t>surface</w:t>
      </w:r>
      <w:proofErr w:type="spellEnd"/>
      <w:r w:rsidRPr="00093153">
        <w:rPr>
          <w:rFonts w:ascii="Calibri" w:hAnsi="Calibri" w:cs="Calibri"/>
          <w:sz w:val="20"/>
          <w:szCs w:val="20"/>
        </w:rPr>
        <w:t xml:space="preserve"> mirror, powierzchnia odblaskowa znajduje się nad podkładem, zapewnia prawdziwe odbicie bez podwójnego obrazu) oraz miejsce na montaż wideoprojektora. Ekran sferyczny z lustrem powinien być zamontowany na dedykowanej, stalowej podstawie o wysokości max 630 mm, kolor czarny.</w:t>
      </w:r>
    </w:p>
    <w:p w14:paraId="69EA1DFA" w14:textId="77777777" w:rsidR="00093153" w:rsidRPr="00093153" w:rsidRDefault="00093153" w:rsidP="009F1C8D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Calibri" w:hAnsi="Calibri" w:cs="Calibri"/>
          <w:sz w:val="20"/>
          <w:szCs w:val="20"/>
        </w:rPr>
      </w:pPr>
      <w:r w:rsidRPr="00093153">
        <w:rPr>
          <w:rFonts w:ascii="Calibri" w:hAnsi="Calibri" w:cs="Calibri"/>
          <w:sz w:val="20"/>
          <w:szCs w:val="20"/>
        </w:rPr>
        <w:t>Kąty obserwacji min 150° poziomy i min 66° pionowy. Tylna i górna część w kolorze czarnym, na którym wyświetlany będzie widok lecącego samolotu oraz widok instrumentów pokładowych pokazujących wskazania adekwatne do przebiegu symulacji i reagujących na działania zwiedzającego. Wymiary zewnętrzne ekranu sferycznego z lustrem: szerokość 180-182 cm, wysokość 135-137 cm, głębokość 149-151 cm. Wymiary dostosowane do istniejącej zabudowy.</w:t>
      </w:r>
    </w:p>
    <w:p w14:paraId="558CEEDD" w14:textId="2E83F9BF" w:rsidR="00093153" w:rsidRPr="00093153" w:rsidRDefault="00093153" w:rsidP="009F1C8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Calibri" w:hAnsi="Calibri" w:cs="Calibri"/>
          <w:sz w:val="20"/>
          <w:szCs w:val="20"/>
        </w:rPr>
      </w:pPr>
      <w:r w:rsidRPr="00093153">
        <w:rPr>
          <w:rFonts w:ascii="Calibri" w:hAnsi="Calibri" w:cs="Calibri"/>
          <w:sz w:val="20"/>
          <w:szCs w:val="20"/>
        </w:rPr>
        <w:t>Zaprojektowanie i wykonanie indywidualnie na potrzeby symulatora: wolantu, przepustnicy i pedałów steru kierunku.</w:t>
      </w:r>
    </w:p>
    <w:p w14:paraId="7C1721CA" w14:textId="77777777" w:rsidR="00093153" w:rsidRDefault="00093153" w:rsidP="009F1C8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Calibri" w:hAnsi="Calibri" w:cs="Calibri"/>
          <w:sz w:val="20"/>
          <w:szCs w:val="20"/>
        </w:rPr>
      </w:pPr>
      <w:r w:rsidRPr="00093153">
        <w:rPr>
          <w:rFonts w:ascii="Calibri" w:hAnsi="Calibri" w:cs="Calibri"/>
          <w:sz w:val="20"/>
          <w:szCs w:val="20"/>
        </w:rPr>
        <w:t>Wymianę komputer</w:t>
      </w:r>
      <w:r>
        <w:rPr>
          <w:rFonts w:ascii="Calibri" w:hAnsi="Calibri" w:cs="Calibri"/>
          <w:sz w:val="20"/>
          <w:szCs w:val="20"/>
        </w:rPr>
        <w:t>a</w:t>
      </w:r>
      <w:r w:rsidRPr="00093153">
        <w:rPr>
          <w:rFonts w:ascii="Calibri" w:hAnsi="Calibri" w:cs="Calibri"/>
          <w:sz w:val="20"/>
          <w:szCs w:val="20"/>
        </w:rPr>
        <w:t xml:space="preserve"> do obsługi oprogramowania symulacyjnego. </w:t>
      </w:r>
    </w:p>
    <w:p w14:paraId="1AB47578" w14:textId="70FEDAA7" w:rsidR="00093153" w:rsidRPr="00093153" w:rsidRDefault="00093153" w:rsidP="009F1C8D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Calibri" w:hAnsi="Calibri" w:cs="Calibri"/>
          <w:sz w:val="20"/>
          <w:szCs w:val="20"/>
        </w:rPr>
      </w:pPr>
      <w:r w:rsidRPr="00093153">
        <w:rPr>
          <w:rFonts w:ascii="Calibri" w:hAnsi="Calibri" w:cs="Calibri"/>
          <w:sz w:val="20"/>
          <w:szCs w:val="20"/>
        </w:rPr>
        <w:t>Wymagane parametry komputera:</w:t>
      </w:r>
    </w:p>
    <w:p w14:paraId="180B46A0" w14:textId="13F50886" w:rsidR="00093153" w:rsidRPr="00093153" w:rsidRDefault="00093153" w:rsidP="009F1C8D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080"/>
        <w:jc w:val="both"/>
        <w:rPr>
          <w:rFonts w:ascii="Calibri" w:hAnsi="Calibri" w:cs="Calibri"/>
          <w:sz w:val="20"/>
          <w:szCs w:val="20"/>
        </w:rPr>
      </w:pPr>
      <w:r w:rsidRPr="00093153">
        <w:rPr>
          <w:rFonts w:ascii="Calibri" w:hAnsi="Calibri" w:cs="Calibri"/>
          <w:sz w:val="20"/>
          <w:szCs w:val="20"/>
        </w:rPr>
        <w:t>procesor: min 12 rdzeni/24 wątki; min taktowanie rdzenia 4.4 GHz (min w trybie turbo 5.5GHz); pamięć podręczna cache min 76MB; zintegrowany układ graficzny; minimalne taktowanie GPU – 2200 MHz; proces litograficzny dla rdzeni CPU max 4nm; obsługa pamięci DDR5; natywne wsparcie dla min 4 linii USB 4 (40Gbps); wspierana wersja PCI Express – min v 5.0; chłodzenie procesora o rozpraszaniu TDP nie mniejszym niż 260W; kontrola PWM min 4 pin; kompatybilne z podstawką oraz zamontowanym procesorem; min 2 wentylatory o rozmiarze min. 120mm</w:t>
      </w:r>
    </w:p>
    <w:p w14:paraId="03A12D4A" w14:textId="61385AB2" w:rsidR="00093153" w:rsidRPr="00093153" w:rsidRDefault="00093153" w:rsidP="00093153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093153">
        <w:rPr>
          <w:rFonts w:ascii="Calibri" w:hAnsi="Calibri" w:cs="Calibri"/>
          <w:sz w:val="20"/>
          <w:szCs w:val="20"/>
        </w:rPr>
        <w:t xml:space="preserve">płyta główna: płyta kompatybilna z procesorem; min 2 gniazda do montażu dysków </w:t>
      </w:r>
      <w:proofErr w:type="spellStart"/>
      <w:r w:rsidRPr="00093153">
        <w:rPr>
          <w:rFonts w:ascii="Calibri" w:hAnsi="Calibri" w:cs="Calibri"/>
          <w:sz w:val="20"/>
          <w:szCs w:val="20"/>
        </w:rPr>
        <w:t>NVMe</w:t>
      </w:r>
      <w:proofErr w:type="spellEnd"/>
      <w:r w:rsidRPr="00093153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093153">
        <w:rPr>
          <w:rFonts w:ascii="Calibri" w:hAnsi="Calibri" w:cs="Calibri"/>
          <w:sz w:val="20"/>
          <w:szCs w:val="20"/>
        </w:rPr>
        <w:t>PCIe</w:t>
      </w:r>
      <w:proofErr w:type="spellEnd"/>
      <w:r w:rsidRPr="00093153">
        <w:rPr>
          <w:rFonts w:ascii="Calibri" w:hAnsi="Calibri" w:cs="Calibri"/>
          <w:sz w:val="20"/>
          <w:szCs w:val="20"/>
        </w:rPr>
        <w:t xml:space="preserve"> w wersji 5.0; min 4 banki pamięci DDR5; wbudowany moduł </w:t>
      </w:r>
      <w:proofErr w:type="spellStart"/>
      <w:r w:rsidRPr="00093153">
        <w:rPr>
          <w:rFonts w:ascii="Calibri" w:hAnsi="Calibri" w:cs="Calibri"/>
          <w:sz w:val="20"/>
          <w:szCs w:val="20"/>
        </w:rPr>
        <w:t>WiFi</w:t>
      </w:r>
      <w:proofErr w:type="spellEnd"/>
      <w:r w:rsidRPr="00093153">
        <w:rPr>
          <w:rFonts w:ascii="Calibri" w:hAnsi="Calibri" w:cs="Calibri"/>
          <w:sz w:val="20"/>
          <w:szCs w:val="20"/>
        </w:rPr>
        <w:t xml:space="preserve"> w wersji min 6E; zew. gniazda USB 3.2 Gen.2 – min 3 szt.; zew. gniazda USB 3.2 Gen. 1 – min 4 szt.; gniazda HDMI – min 1 sztuka; złącze anteny Wi-Fi – min 2 szt.; RJ45 (LAN) min 2.5 </w:t>
      </w:r>
      <w:proofErr w:type="spellStart"/>
      <w:r w:rsidRPr="00093153">
        <w:rPr>
          <w:rFonts w:ascii="Calibri" w:hAnsi="Calibri" w:cs="Calibri"/>
          <w:sz w:val="20"/>
          <w:szCs w:val="20"/>
        </w:rPr>
        <w:t>Gbps</w:t>
      </w:r>
      <w:proofErr w:type="spellEnd"/>
      <w:r w:rsidRPr="00093153">
        <w:rPr>
          <w:rFonts w:ascii="Calibri" w:hAnsi="Calibri" w:cs="Calibri"/>
          <w:sz w:val="20"/>
          <w:szCs w:val="20"/>
        </w:rPr>
        <w:t xml:space="preserve"> – min 1 szt.; możliwość obsługi układów graficznych w procesorach; min 2 gniazda M.2 z obsługą </w:t>
      </w:r>
      <w:proofErr w:type="spellStart"/>
      <w:r w:rsidRPr="00093153">
        <w:rPr>
          <w:rFonts w:ascii="Calibri" w:hAnsi="Calibri" w:cs="Calibri"/>
          <w:sz w:val="20"/>
          <w:szCs w:val="20"/>
        </w:rPr>
        <w:t>PCIe</w:t>
      </w:r>
      <w:proofErr w:type="spellEnd"/>
      <w:r w:rsidRPr="00093153">
        <w:rPr>
          <w:rFonts w:ascii="Calibri" w:hAnsi="Calibri" w:cs="Calibri"/>
          <w:sz w:val="20"/>
          <w:szCs w:val="20"/>
        </w:rPr>
        <w:t xml:space="preserve"> 4.0 x4</w:t>
      </w:r>
    </w:p>
    <w:p w14:paraId="59531618" w14:textId="70DEC72E" w:rsidR="00093153" w:rsidRPr="00093153" w:rsidRDefault="00093153" w:rsidP="00093153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093153">
        <w:rPr>
          <w:rFonts w:ascii="Calibri" w:hAnsi="Calibri" w:cs="Calibri"/>
          <w:sz w:val="20"/>
          <w:szCs w:val="20"/>
        </w:rPr>
        <w:t>min. 32 GB pamięci RAM o częstotliwości taktowania min 6000 MHz i CL na poziomie max CL34</w:t>
      </w:r>
    </w:p>
    <w:p w14:paraId="638388FC" w14:textId="762834FA" w:rsidR="00093153" w:rsidRPr="00093153" w:rsidRDefault="00093153" w:rsidP="00093153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093153">
        <w:rPr>
          <w:rFonts w:ascii="Calibri" w:hAnsi="Calibri" w:cs="Calibri"/>
          <w:sz w:val="20"/>
          <w:szCs w:val="20"/>
        </w:rPr>
        <w:t xml:space="preserve">karta graficzna: typ pamięci min GDDR6X; pojemność pamięci VRAM – min 16 GB; magistrala pamięci min 256 bit; </w:t>
      </w:r>
      <w:proofErr w:type="spellStart"/>
      <w:r w:rsidRPr="00093153">
        <w:rPr>
          <w:rFonts w:ascii="Calibri" w:hAnsi="Calibri" w:cs="Calibri"/>
          <w:sz w:val="20"/>
          <w:szCs w:val="20"/>
        </w:rPr>
        <w:t>OpenGL</w:t>
      </w:r>
      <w:proofErr w:type="spellEnd"/>
      <w:r w:rsidRPr="00093153">
        <w:rPr>
          <w:rFonts w:ascii="Calibri" w:hAnsi="Calibri" w:cs="Calibri"/>
          <w:sz w:val="20"/>
          <w:szCs w:val="20"/>
        </w:rPr>
        <w:t xml:space="preserve"> w wersji min 4.6; DirectX w wersji nim 12.2; Wynik w teście </w:t>
      </w:r>
      <w:proofErr w:type="spellStart"/>
      <w:r w:rsidRPr="00093153">
        <w:rPr>
          <w:rFonts w:ascii="Calibri" w:hAnsi="Calibri" w:cs="Calibri"/>
          <w:sz w:val="20"/>
          <w:szCs w:val="20"/>
        </w:rPr>
        <w:t>PassMark</w:t>
      </w:r>
      <w:proofErr w:type="spellEnd"/>
      <w:r w:rsidRPr="00093153">
        <w:rPr>
          <w:rFonts w:ascii="Calibri" w:hAnsi="Calibri" w:cs="Calibri"/>
          <w:sz w:val="20"/>
          <w:szCs w:val="20"/>
        </w:rPr>
        <w:t xml:space="preserve"> – CPU Mark nie mniejszy niż 34 000 pkt. Wynik testu musi być opublikowany na stronie https://www.cpubenchmark.net w dniu złożenia oferty.</w:t>
      </w:r>
    </w:p>
    <w:p w14:paraId="482B0576" w14:textId="37474647" w:rsidR="00093153" w:rsidRPr="00093153" w:rsidRDefault="00093153" w:rsidP="00093153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093153">
        <w:rPr>
          <w:rFonts w:ascii="Calibri" w:hAnsi="Calibri" w:cs="Calibri"/>
          <w:sz w:val="20"/>
          <w:szCs w:val="20"/>
        </w:rPr>
        <w:t xml:space="preserve">dysk systemowy min. SSD </w:t>
      </w:r>
      <w:proofErr w:type="spellStart"/>
      <w:r w:rsidRPr="00093153">
        <w:rPr>
          <w:rFonts w:ascii="Calibri" w:hAnsi="Calibri" w:cs="Calibri"/>
          <w:sz w:val="20"/>
          <w:szCs w:val="20"/>
        </w:rPr>
        <w:t>NVMe</w:t>
      </w:r>
      <w:proofErr w:type="spellEnd"/>
      <w:r w:rsidRPr="00093153">
        <w:rPr>
          <w:rFonts w:ascii="Calibri" w:hAnsi="Calibri" w:cs="Calibri"/>
          <w:sz w:val="20"/>
          <w:szCs w:val="20"/>
        </w:rPr>
        <w:t xml:space="preserve">, interfejs min. PCI-E x4 Gen4 </w:t>
      </w:r>
      <w:proofErr w:type="spellStart"/>
      <w:r w:rsidRPr="00093153">
        <w:rPr>
          <w:rFonts w:ascii="Calibri" w:hAnsi="Calibri" w:cs="Calibri"/>
          <w:sz w:val="20"/>
          <w:szCs w:val="20"/>
        </w:rPr>
        <w:t>NVMe</w:t>
      </w:r>
      <w:proofErr w:type="spellEnd"/>
      <w:r w:rsidRPr="00093153">
        <w:rPr>
          <w:rFonts w:ascii="Calibri" w:hAnsi="Calibri" w:cs="Calibri"/>
          <w:sz w:val="20"/>
          <w:szCs w:val="20"/>
        </w:rPr>
        <w:t>, prędkość odczytu co najmniej 7000 MB/s, prędkość zapisu co najmniej 6000 MB/s, pojemność min. 1 TB</w:t>
      </w:r>
    </w:p>
    <w:p w14:paraId="357D5882" w14:textId="2F697151" w:rsidR="00093153" w:rsidRPr="00093153" w:rsidRDefault="00093153" w:rsidP="00093153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093153">
        <w:rPr>
          <w:rFonts w:ascii="Calibri" w:hAnsi="Calibri" w:cs="Calibri"/>
          <w:sz w:val="20"/>
          <w:szCs w:val="20"/>
        </w:rPr>
        <w:t xml:space="preserve">dysk na oprogramowanie symulatora - SSD </w:t>
      </w:r>
      <w:proofErr w:type="spellStart"/>
      <w:r w:rsidRPr="00093153">
        <w:rPr>
          <w:rFonts w:ascii="Calibri" w:hAnsi="Calibri" w:cs="Calibri"/>
          <w:sz w:val="20"/>
          <w:szCs w:val="20"/>
        </w:rPr>
        <w:t>NVMe</w:t>
      </w:r>
      <w:proofErr w:type="spellEnd"/>
      <w:r w:rsidRPr="00093153">
        <w:rPr>
          <w:rFonts w:ascii="Calibri" w:hAnsi="Calibri" w:cs="Calibri"/>
          <w:sz w:val="20"/>
          <w:szCs w:val="20"/>
        </w:rPr>
        <w:t xml:space="preserve"> , interfejs PCI-E x4 Gen4 </w:t>
      </w:r>
      <w:proofErr w:type="spellStart"/>
      <w:r w:rsidRPr="00093153">
        <w:rPr>
          <w:rFonts w:ascii="Calibri" w:hAnsi="Calibri" w:cs="Calibri"/>
          <w:sz w:val="20"/>
          <w:szCs w:val="20"/>
        </w:rPr>
        <w:t>NVMe</w:t>
      </w:r>
      <w:proofErr w:type="spellEnd"/>
      <w:r w:rsidRPr="00093153">
        <w:rPr>
          <w:rFonts w:ascii="Calibri" w:hAnsi="Calibri" w:cs="Calibri"/>
          <w:sz w:val="20"/>
          <w:szCs w:val="20"/>
        </w:rPr>
        <w:t>, prędkość odczytu co najmniej 7000 MB/s, prędkość zapisu co najmniej 6000 MB/s, pojemność min. 2 TB</w:t>
      </w:r>
    </w:p>
    <w:p w14:paraId="24B9487F" w14:textId="08F86F80" w:rsidR="00093153" w:rsidRPr="00093153" w:rsidRDefault="00093153" w:rsidP="00093153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093153">
        <w:rPr>
          <w:rFonts w:ascii="Calibri" w:hAnsi="Calibri" w:cs="Calibri"/>
          <w:sz w:val="20"/>
          <w:szCs w:val="20"/>
        </w:rPr>
        <w:t xml:space="preserve">zasilacz o mocy co najmniej 850 W z certyfikatem sprawności 80 Plus Gold, </w:t>
      </w:r>
    </w:p>
    <w:p w14:paraId="731EFEBC" w14:textId="787C9D7D" w:rsidR="00093153" w:rsidRPr="00093153" w:rsidRDefault="00093153" w:rsidP="00093153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093153">
        <w:rPr>
          <w:rFonts w:ascii="Calibri" w:hAnsi="Calibri" w:cs="Calibri"/>
          <w:sz w:val="20"/>
          <w:szCs w:val="20"/>
        </w:rPr>
        <w:t xml:space="preserve">obudowa z filtrami </w:t>
      </w:r>
      <w:proofErr w:type="spellStart"/>
      <w:r w:rsidRPr="00093153">
        <w:rPr>
          <w:rFonts w:ascii="Calibri" w:hAnsi="Calibri" w:cs="Calibri"/>
          <w:sz w:val="20"/>
          <w:szCs w:val="20"/>
        </w:rPr>
        <w:t>przeciwkurzowymi</w:t>
      </w:r>
      <w:proofErr w:type="spellEnd"/>
      <w:r w:rsidRPr="00093153">
        <w:rPr>
          <w:rFonts w:ascii="Calibri" w:hAnsi="Calibri" w:cs="Calibri"/>
          <w:sz w:val="20"/>
          <w:szCs w:val="20"/>
        </w:rPr>
        <w:t xml:space="preserve"> w standardzie </w:t>
      </w:r>
      <w:proofErr w:type="spellStart"/>
      <w:r w:rsidRPr="00093153">
        <w:rPr>
          <w:rFonts w:ascii="Calibri" w:hAnsi="Calibri" w:cs="Calibri"/>
          <w:sz w:val="20"/>
          <w:szCs w:val="20"/>
        </w:rPr>
        <w:t>tower</w:t>
      </w:r>
      <w:proofErr w:type="spellEnd"/>
      <w:r w:rsidRPr="00093153">
        <w:rPr>
          <w:rFonts w:ascii="Calibri" w:hAnsi="Calibri" w:cs="Calibri"/>
          <w:sz w:val="20"/>
          <w:szCs w:val="20"/>
        </w:rPr>
        <w:t xml:space="preserve"> lub </w:t>
      </w:r>
      <w:proofErr w:type="spellStart"/>
      <w:r w:rsidRPr="00093153">
        <w:rPr>
          <w:rFonts w:ascii="Calibri" w:hAnsi="Calibri" w:cs="Calibri"/>
          <w:sz w:val="20"/>
          <w:szCs w:val="20"/>
        </w:rPr>
        <w:t>rack</w:t>
      </w:r>
      <w:proofErr w:type="spellEnd"/>
    </w:p>
    <w:p w14:paraId="071F60E5" w14:textId="6575EC14" w:rsidR="00093153" w:rsidRPr="00093153" w:rsidRDefault="00093153" w:rsidP="00093153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093153">
        <w:rPr>
          <w:rFonts w:ascii="Calibri" w:hAnsi="Calibri" w:cs="Calibri"/>
          <w:sz w:val="20"/>
          <w:szCs w:val="20"/>
        </w:rPr>
        <w:t xml:space="preserve">obudowa musi posiadać odpowiednią cyrkulację do odprowadzania ciepła (minimum </w:t>
      </w:r>
      <w:proofErr w:type="spellStart"/>
      <w:r w:rsidRPr="00093153">
        <w:rPr>
          <w:rFonts w:ascii="Calibri" w:hAnsi="Calibri" w:cs="Calibri"/>
          <w:sz w:val="20"/>
          <w:szCs w:val="20"/>
        </w:rPr>
        <w:t>Mid</w:t>
      </w:r>
      <w:proofErr w:type="spellEnd"/>
      <w:r w:rsidRPr="00093153">
        <w:rPr>
          <w:rFonts w:ascii="Calibri" w:hAnsi="Calibri" w:cs="Calibri"/>
          <w:sz w:val="20"/>
          <w:szCs w:val="20"/>
        </w:rPr>
        <w:t xml:space="preserve"> Tower + wentylatory 120/140 mm do odpowiedniej cyrkulacji powietrza wewnątrz).</w:t>
      </w:r>
    </w:p>
    <w:p w14:paraId="59D4E890" w14:textId="17CF537E" w:rsidR="00093153" w:rsidRPr="00093153" w:rsidRDefault="00093153" w:rsidP="00093153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093153">
        <w:rPr>
          <w:rFonts w:ascii="Calibri" w:hAnsi="Calibri" w:cs="Calibri"/>
          <w:sz w:val="20"/>
          <w:szCs w:val="20"/>
        </w:rPr>
        <w:t>system operacyjny umożliwiający uruchomienie oprogramowania symulatora lotu</w:t>
      </w:r>
    </w:p>
    <w:p w14:paraId="57EABF11" w14:textId="1E7BA972" w:rsidR="00093153" w:rsidRDefault="00093153" w:rsidP="0009315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093153">
        <w:rPr>
          <w:rFonts w:ascii="Calibri" w:hAnsi="Calibri" w:cs="Calibri"/>
          <w:sz w:val="20"/>
          <w:szCs w:val="20"/>
        </w:rPr>
        <w:t>Dostaw</w:t>
      </w:r>
      <w:r w:rsidR="009C11BC">
        <w:rPr>
          <w:rFonts w:ascii="Calibri" w:hAnsi="Calibri" w:cs="Calibri"/>
          <w:sz w:val="20"/>
          <w:szCs w:val="20"/>
        </w:rPr>
        <w:t>ę</w:t>
      </w:r>
      <w:r w:rsidRPr="00093153">
        <w:rPr>
          <w:rFonts w:ascii="Calibri" w:hAnsi="Calibri" w:cs="Calibri"/>
          <w:sz w:val="20"/>
          <w:szCs w:val="20"/>
        </w:rPr>
        <w:t xml:space="preserve"> nowego wideoprojektora DLP z laserowym źródłem światła</w:t>
      </w:r>
      <w:r>
        <w:rPr>
          <w:rFonts w:ascii="Calibri" w:hAnsi="Calibri" w:cs="Calibri"/>
          <w:sz w:val="20"/>
          <w:szCs w:val="20"/>
        </w:rPr>
        <w:t xml:space="preserve">. </w:t>
      </w:r>
    </w:p>
    <w:p w14:paraId="757B822B" w14:textId="1CB5162F" w:rsidR="00093153" w:rsidRPr="00093153" w:rsidRDefault="00093153" w:rsidP="00093153">
      <w:pPr>
        <w:autoSpaceDE w:val="0"/>
        <w:autoSpaceDN w:val="0"/>
        <w:adjustRightInd w:val="0"/>
        <w:spacing w:after="0" w:line="240" w:lineRule="auto"/>
        <w:ind w:left="1080"/>
        <w:jc w:val="both"/>
        <w:rPr>
          <w:rFonts w:ascii="Calibri" w:hAnsi="Calibri" w:cs="Calibri"/>
          <w:sz w:val="20"/>
          <w:szCs w:val="20"/>
        </w:rPr>
      </w:pPr>
      <w:r w:rsidRPr="00093153">
        <w:rPr>
          <w:rFonts w:ascii="Calibri" w:hAnsi="Calibri" w:cs="Calibri"/>
          <w:sz w:val="20"/>
          <w:szCs w:val="20"/>
        </w:rPr>
        <w:t xml:space="preserve">Wymagane parametry </w:t>
      </w:r>
      <w:r>
        <w:rPr>
          <w:rFonts w:ascii="Calibri" w:hAnsi="Calibri" w:cs="Calibri"/>
          <w:sz w:val="20"/>
          <w:szCs w:val="20"/>
        </w:rPr>
        <w:t>wideoprojektora</w:t>
      </w:r>
      <w:r w:rsidRPr="00093153">
        <w:rPr>
          <w:rFonts w:ascii="Calibri" w:hAnsi="Calibri" w:cs="Calibri"/>
          <w:sz w:val="20"/>
          <w:szCs w:val="20"/>
        </w:rPr>
        <w:t>:</w:t>
      </w:r>
    </w:p>
    <w:p w14:paraId="63B0D873" w14:textId="080628DA" w:rsidR="00093153" w:rsidRPr="00093153" w:rsidRDefault="00093153" w:rsidP="00093153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093153">
        <w:rPr>
          <w:rFonts w:ascii="Calibri" w:hAnsi="Calibri" w:cs="Calibri"/>
          <w:sz w:val="20"/>
          <w:szCs w:val="20"/>
        </w:rPr>
        <w:t>rozdzielczość min. WUXGA (1920x1200),</w:t>
      </w:r>
    </w:p>
    <w:p w14:paraId="126C957D" w14:textId="257A6026" w:rsidR="00093153" w:rsidRPr="00093153" w:rsidRDefault="00093153" w:rsidP="00093153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093153">
        <w:rPr>
          <w:rFonts w:ascii="Calibri" w:hAnsi="Calibri" w:cs="Calibri"/>
          <w:sz w:val="20"/>
          <w:szCs w:val="20"/>
        </w:rPr>
        <w:t xml:space="preserve">jasność min. 5200 </w:t>
      </w:r>
      <w:proofErr w:type="spellStart"/>
      <w:r w:rsidRPr="00093153">
        <w:rPr>
          <w:rFonts w:ascii="Calibri" w:hAnsi="Calibri" w:cs="Calibri"/>
          <w:sz w:val="20"/>
          <w:szCs w:val="20"/>
        </w:rPr>
        <w:t>Ansilumen</w:t>
      </w:r>
      <w:proofErr w:type="spellEnd"/>
      <w:r w:rsidRPr="00093153">
        <w:rPr>
          <w:rFonts w:ascii="Calibri" w:hAnsi="Calibri" w:cs="Calibri"/>
          <w:sz w:val="20"/>
          <w:szCs w:val="20"/>
        </w:rPr>
        <w:t>,</w:t>
      </w:r>
    </w:p>
    <w:p w14:paraId="6AAF8A7D" w14:textId="13B22622" w:rsidR="00093153" w:rsidRPr="00093153" w:rsidRDefault="00093153" w:rsidP="00093153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093153">
        <w:rPr>
          <w:rFonts w:ascii="Calibri" w:hAnsi="Calibri" w:cs="Calibri"/>
          <w:sz w:val="20"/>
          <w:szCs w:val="20"/>
        </w:rPr>
        <w:t>kontrast min. 20.000:1,</w:t>
      </w:r>
    </w:p>
    <w:p w14:paraId="6B60D272" w14:textId="6F5961A7" w:rsidR="00093153" w:rsidRPr="00093153" w:rsidRDefault="00093153" w:rsidP="00093153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093153">
        <w:rPr>
          <w:rFonts w:ascii="Calibri" w:hAnsi="Calibri" w:cs="Calibri"/>
          <w:sz w:val="20"/>
          <w:szCs w:val="20"/>
        </w:rPr>
        <w:t>współczynnik projekcji: 1.46 - 2,94:1,</w:t>
      </w:r>
    </w:p>
    <w:p w14:paraId="7C7654F9" w14:textId="661CAECA" w:rsidR="00093153" w:rsidRPr="00093153" w:rsidRDefault="00093153" w:rsidP="00093153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093153">
        <w:rPr>
          <w:rFonts w:ascii="Calibri" w:hAnsi="Calibri" w:cs="Calibri"/>
          <w:sz w:val="20"/>
          <w:szCs w:val="20"/>
        </w:rPr>
        <w:t>hermetyczny blok optyczny,</w:t>
      </w:r>
    </w:p>
    <w:p w14:paraId="62A6D482" w14:textId="0C42D2A6" w:rsidR="00093153" w:rsidRPr="00093153" w:rsidRDefault="00093153" w:rsidP="00093153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093153">
        <w:rPr>
          <w:rFonts w:ascii="Calibri" w:hAnsi="Calibri" w:cs="Calibri"/>
          <w:sz w:val="20"/>
          <w:szCs w:val="20"/>
        </w:rPr>
        <w:t>zmiana osi obiektywu: w pionie: od +64% do -44%, w poziomie od:+34 %,do -27 %,</w:t>
      </w:r>
    </w:p>
    <w:p w14:paraId="35336967" w14:textId="2F914E6A" w:rsidR="00093153" w:rsidRPr="00093153" w:rsidRDefault="00093153" w:rsidP="00093153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093153">
        <w:rPr>
          <w:rFonts w:ascii="Calibri" w:hAnsi="Calibri" w:cs="Calibri"/>
          <w:sz w:val="20"/>
          <w:szCs w:val="20"/>
        </w:rPr>
        <w:t xml:space="preserve">wejścia min: 1 x HDMI; 1 x </w:t>
      </w:r>
      <w:proofErr w:type="spellStart"/>
      <w:r w:rsidRPr="00093153">
        <w:rPr>
          <w:rFonts w:ascii="Calibri" w:hAnsi="Calibri" w:cs="Calibri"/>
          <w:sz w:val="20"/>
          <w:szCs w:val="20"/>
        </w:rPr>
        <w:t>HDBaseT</w:t>
      </w:r>
      <w:proofErr w:type="spellEnd"/>
      <w:r w:rsidRPr="00093153">
        <w:rPr>
          <w:rFonts w:ascii="Calibri" w:hAnsi="Calibri" w:cs="Calibri"/>
          <w:sz w:val="20"/>
          <w:szCs w:val="20"/>
        </w:rPr>
        <w:t xml:space="preserve"> RJ45, 1 x stereo mini Jack;; 1 x złącze sterowania: RS-232, 1 x złącze LAN RJ45,</w:t>
      </w:r>
    </w:p>
    <w:p w14:paraId="105F56A8" w14:textId="296BCF27" w:rsidR="00093153" w:rsidRPr="00093153" w:rsidRDefault="00093153" w:rsidP="00093153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093153">
        <w:rPr>
          <w:rFonts w:ascii="Calibri" w:hAnsi="Calibri" w:cs="Calibri"/>
          <w:sz w:val="20"/>
          <w:szCs w:val="20"/>
        </w:rPr>
        <w:lastRenderedPageBreak/>
        <w:t>poziom hałasu max. 27 / 32 [</w:t>
      </w:r>
      <w:proofErr w:type="spellStart"/>
      <w:r w:rsidRPr="00093153">
        <w:rPr>
          <w:rFonts w:ascii="Calibri" w:hAnsi="Calibri" w:cs="Calibri"/>
          <w:sz w:val="20"/>
          <w:szCs w:val="20"/>
        </w:rPr>
        <w:t>dB</w:t>
      </w:r>
      <w:proofErr w:type="spellEnd"/>
      <w:r w:rsidRPr="00093153">
        <w:rPr>
          <w:rFonts w:ascii="Calibri" w:hAnsi="Calibri" w:cs="Calibri"/>
          <w:sz w:val="20"/>
          <w:szCs w:val="20"/>
        </w:rPr>
        <w:t xml:space="preserve">] (w trybie </w:t>
      </w:r>
      <w:proofErr w:type="spellStart"/>
      <w:r w:rsidRPr="00093153">
        <w:rPr>
          <w:rFonts w:ascii="Calibri" w:hAnsi="Calibri" w:cs="Calibri"/>
          <w:sz w:val="20"/>
          <w:szCs w:val="20"/>
        </w:rPr>
        <w:t>eko</w:t>
      </w:r>
      <w:proofErr w:type="spellEnd"/>
      <w:r w:rsidRPr="00093153">
        <w:rPr>
          <w:rFonts w:ascii="Calibri" w:hAnsi="Calibri" w:cs="Calibri"/>
          <w:sz w:val="20"/>
          <w:szCs w:val="20"/>
        </w:rPr>
        <w:t xml:space="preserve"> / </w:t>
      </w:r>
      <w:proofErr w:type="spellStart"/>
      <w:r w:rsidRPr="00093153">
        <w:rPr>
          <w:rFonts w:ascii="Calibri" w:hAnsi="Calibri" w:cs="Calibri"/>
          <w:sz w:val="20"/>
          <w:szCs w:val="20"/>
        </w:rPr>
        <w:t>normal</w:t>
      </w:r>
      <w:proofErr w:type="spellEnd"/>
      <w:r w:rsidRPr="00093153">
        <w:rPr>
          <w:rFonts w:ascii="Calibri" w:hAnsi="Calibri" w:cs="Calibri"/>
          <w:sz w:val="20"/>
          <w:szCs w:val="20"/>
        </w:rPr>
        <w:t>),</w:t>
      </w:r>
    </w:p>
    <w:p w14:paraId="348C3463" w14:textId="43638A6D" w:rsidR="00093153" w:rsidRPr="00093153" w:rsidRDefault="00093153" w:rsidP="00093153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093153">
        <w:rPr>
          <w:rFonts w:ascii="Calibri" w:hAnsi="Calibri" w:cs="Calibri"/>
          <w:sz w:val="20"/>
          <w:szCs w:val="20"/>
        </w:rPr>
        <w:t>możliwość montażu pod dowolnym kątem,</w:t>
      </w:r>
    </w:p>
    <w:p w14:paraId="01C28D24" w14:textId="2841CA43" w:rsidR="00093153" w:rsidRPr="00093153" w:rsidRDefault="00093153" w:rsidP="00093153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093153">
        <w:rPr>
          <w:rFonts w:ascii="Calibri" w:hAnsi="Calibri" w:cs="Calibri"/>
          <w:sz w:val="20"/>
          <w:szCs w:val="20"/>
        </w:rPr>
        <w:t>praca 24/7,</w:t>
      </w:r>
    </w:p>
    <w:p w14:paraId="1FAD4305" w14:textId="431A253C" w:rsidR="00093153" w:rsidRPr="00093153" w:rsidRDefault="00093153" w:rsidP="00093153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093153">
        <w:rPr>
          <w:rFonts w:ascii="Calibri" w:hAnsi="Calibri" w:cs="Calibri"/>
          <w:sz w:val="20"/>
          <w:szCs w:val="20"/>
        </w:rPr>
        <w:t xml:space="preserve">chłodzenie </w:t>
      </w:r>
      <w:proofErr w:type="spellStart"/>
      <w:r w:rsidRPr="00093153">
        <w:rPr>
          <w:rFonts w:ascii="Calibri" w:hAnsi="Calibri" w:cs="Calibri"/>
          <w:sz w:val="20"/>
          <w:szCs w:val="20"/>
        </w:rPr>
        <w:t>bezfiltrowe</w:t>
      </w:r>
      <w:proofErr w:type="spellEnd"/>
      <w:r>
        <w:rPr>
          <w:rFonts w:ascii="Calibri" w:hAnsi="Calibri" w:cs="Calibri"/>
          <w:sz w:val="20"/>
          <w:szCs w:val="20"/>
        </w:rPr>
        <w:t>.</w:t>
      </w:r>
    </w:p>
    <w:p w14:paraId="6A1187D1" w14:textId="5A264558" w:rsidR="00093153" w:rsidRDefault="00093153" w:rsidP="0009315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093153">
        <w:rPr>
          <w:rFonts w:ascii="Calibri" w:hAnsi="Calibri" w:cs="Calibri"/>
          <w:sz w:val="20"/>
          <w:szCs w:val="20"/>
        </w:rPr>
        <w:t>Nowy kubełkowy fotel zamocowany na ramie stalowej, do której zostaną zamocowane pedały sterowe oraz uproszczony kokpit z wolantem i przepustnicą</w:t>
      </w:r>
      <w:r>
        <w:rPr>
          <w:rFonts w:ascii="Calibri" w:hAnsi="Calibri" w:cs="Calibri"/>
          <w:sz w:val="20"/>
          <w:szCs w:val="20"/>
        </w:rPr>
        <w:t>.</w:t>
      </w:r>
    </w:p>
    <w:p w14:paraId="34A985FF" w14:textId="723E6483" w:rsidR="00093153" w:rsidRPr="00093153" w:rsidRDefault="00093153" w:rsidP="00093153">
      <w:pPr>
        <w:autoSpaceDE w:val="0"/>
        <w:autoSpaceDN w:val="0"/>
        <w:adjustRightInd w:val="0"/>
        <w:spacing w:after="0" w:line="240" w:lineRule="auto"/>
        <w:ind w:left="1080"/>
        <w:jc w:val="both"/>
        <w:rPr>
          <w:rFonts w:ascii="Calibri" w:hAnsi="Calibri" w:cs="Calibri"/>
          <w:sz w:val="20"/>
          <w:szCs w:val="20"/>
        </w:rPr>
      </w:pPr>
      <w:r w:rsidRPr="00093153">
        <w:rPr>
          <w:rFonts w:ascii="Calibri" w:hAnsi="Calibri" w:cs="Calibri"/>
          <w:sz w:val="20"/>
          <w:szCs w:val="20"/>
        </w:rPr>
        <w:t>Wymagane parametry:</w:t>
      </w:r>
    </w:p>
    <w:p w14:paraId="37B54395" w14:textId="51BB0323" w:rsidR="00093153" w:rsidRPr="00093153" w:rsidRDefault="00093153" w:rsidP="00093153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093153">
        <w:rPr>
          <w:rFonts w:ascii="Calibri" w:hAnsi="Calibri" w:cs="Calibri"/>
          <w:sz w:val="20"/>
          <w:szCs w:val="20"/>
        </w:rPr>
        <w:t>odporna na zużycie tapicerka ze skóry ekologicznej w kolorze czarnym,</w:t>
      </w:r>
    </w:p>
    <w:p w14:paraId="3FEE7456" w14:textId="2D09DB14" w:rsidR="00093153" w:rsidRPr="00093153" w:rsidRDefault="00093153" w:rsidP="00093153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093153">
        <w:rPr>
          <w:rFonts w:ascii="Calibri" w:hAnsi="Calibri" w:cs="Calibri"/>
          <w:sz w:val="20"/>
          <w:szCs w:val="20"/>
        </w:rPr>
        <w:t>skorupa siedziska wykonana z materiałów kompozytowych,</w:t>
      </w:r>
    </w:p>
    <w:p w14:paraId="39F1CC7A" w14:textId="1847EBFA" w:rsidR="00093153" w:rsidRPr="00093153" w:rsidRDefault="00093153" w:rsidP="00093153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093153">
        <w:rPr>
          <w:rFonts w:ascii="Calibri" w:hAnsi="Calibri" w:cs="Calibri"/>
          <w:sz w:val="20"/>
          <w:szCs w:val="20"/>
        </w:rPr>
        <w:t>siedzisko kompletne, z poduszkami</w:t>
      </w:r>
      <w:r w:rsidR="009C11BC">
        <w:rPr>
          <w:rFonts w:ascii="Calibri" w:hAnsi="Calibri" w:cs="Calibri"/>
          <w:sz w:val="20"/>
          <w:szCs w:val="20"/>
        </w:rPr>
        <w:t>,</w:t>
      </w:r>
    </w:p>
    <w:p w14:paraId="0C3E37DE" w14:textId="1A348B3F" w:rsidR="00093153" w:rsidRPr="00093153" w:rsidRDefault="00093153" w:rsidP="00093153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093153">
        <w:rPr>
          <w:rFonts w:ascii="Calibri" w:hAnsi="Calibri" w:cs="Calibri"/>
          <w:sz w:val="20"/>
          <w:szCs w:val="20"/>
        </w:rPr>
        <w:t>możliwość przesuwania</w:t>
      </w:r>
      <w:r w:rsidR="009C11BC">
        <w:rPr>
          <w:rFonts w:ascii="Calibri" w:hAnsi="Calibri" w:cs="Calibri"/>
          <w:sz w:val="20"/>
          <w:szCs w:val="20"/>
        </w:rPr>
        <w:t>,</w:t>
      </w:r>
    </w:p>
    <w:p w14:paraId="49F2076E" w14:textId="6CCEB6EB" w:rsidR="00093153" w:rsidRPr="00093153" w:rsidRDefault="00093153" w:rsidP="00093153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093153">
        <w:rPr>
          <w:rFonts w:ascii="Calibri" w:hAnsi="Calibri" w:cs="Calibri"/>
          <w:sz w:val="20"/>
          <w:szCs w:val="20"/>
        </w:rPr>
        <w:t>maksymalne obciążenie do 120-150 kg</w:t>
      </w:r>
      <w:r w:rsidR="009C11BC">
        <w:rPr>
          <w:rFonts w:ascii="Calibri" w:hAnsi="Calibri" w:cs="Calibri"/>
          <w:sz w:val="20"/>
          <w:szCs w:val="20"/>
        </w:rPr>
        <w:t>,</w:t>
      </w:r>
    </w:p>
    <w:p w14:paraId="6513E13F" w14:textId="514C36B4" w:rsidR="00093153" w:rsidRPr="00093153" w:rsidRDefault="00093153" w:rsidP="00093153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093153">
        <w:rPr>
          <w:rFonts w:ascii="Calibri" w:hAnsi="Calibri" w:cs="Calibri"/>
          <w:sz w:val="20"/>
          <w:szCs w:val="20"/>
        </w:rPr>
        <w:t>wewnętrzna szerokość siedziska 320-420 mm</w:t>
      </w:r>
      <w:r w:rsidR="009C11BC">
        <w:rPr>
          <w:rFonts w:ascii="Calibri" w:hAnsi="Calibri" w:cs="Calibri"/>
          <w:sz w:val="20"/>
          <w:szCs w:val="20"/>
        </w:rPr>
        <w:t>,</w:t>
      </w:r>
    </w:p>
    <w:p w14:paraId="46B5295E" w14:textId="1B2415F9" w:rsidR="00093153" w:rsidRPr="00093153" w:rsidRDefault="00093153" w:rsidP="00093153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093153">
        <w:rPr>
          <w:rFonts w:ascii="Calibri" w:hAnsi="Calibri" w:cs="Calibri"/>
          <w:sz w:val="20"/>
          <w:szCs w:val="20"/>
        </w:rPr>
        <w:t>głębokość fotela 700 – 720 mm</w:t>
      </w:r>
      <w:r w:rsidR="009C11BC">
        <w:rPr>
          <w:rFonts w:ascii="Calibri" w:hAnsi="Calibri" w:cs="Calibri"/>
          <w:sz w:val="20"/>
          <w:szCs w:val="20"/>
        </w:rPr>
        <w:t>,</w:t>
      </w:r>
    </w:p>
    <w:p w14:paraId="2F00E22D" w14:textId="2768FB1D" w:rsidR="00093153" w:rsidRPr="00093153" w:rsidRDefault="00093153" w:rsidP="00093153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093153">
        <w:rPr>
          <w:rFonts w:ascii="Calibri" w:hAnsi="Calibri" w:cs="Calibri"/>
          <w:sz w:val="20"/>
          <w:szCs w:val="20"/>
        </w:rPr>
        <w:t>wysokość fotela 900 – 950 mm</w:t>
      </w:r>
      <w:r w:rsidR="009C11BC">
        <w:rPr>
          <w:rFonts w:ascii="Calibri" w:hAnsi="Calibri" w:cs="Calibri"/>
          <w:sz w:val="20"/>
          <w:szCs w:val="20"/>
        </w:rPr>
        <w:t>.</w:t>
      </w:r>
    </w:p>
    <w:p w14:paraId="593E0CF3" w14:textId="3641EAD3" w:rsidR="009C11BC" w:rsidRDefault="00093153" w:rsidP="009C11BC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093153">
        <w:rPr>
          <w:rFonts w:ascii="Calibri" w:hAnsi="Calibri" w:cs="Calibri"/>
          <w:sz w:val="20"/>
          <w:szCs w:val="20"/>
        </w:rPr>
        <w:t>Now</w:t>
      </w:r>
      <w:r w:rsidR="009C11BC">
        <w:rPr>
          <w:rFonts w:ascii="Calibri" w:hAnsi="Calibri" w:cs="Calibri"/>
          <w:sz w:val="20"/>
          <w:szCs w:val="20"/>
        </w:rPr>
        <w:t>ą</w:t>
      </w:r>
      <w:r w:rsidRPr="00093153">
        <w:rPr>
          <w:rFonts w:ascii="Calibri" w:hAnsi="Calibri" w:cs="Calibri"/>
          <w:sz w:val="20"/>
          <w:szCs w:val="20"/>
        </w:rPr>
        <w:t xml:space="preserve"> wersja posiadanego oprogramowania symulator lotu X-</w:t>
      </w:r>
      <w:proofErr w:type="spellStart"/>
      <w:r w:rsidRPr="00093153">
        <w:rPr>
          <w:rFonts w:ascii="Calibri" w:hAnsi="Calibri" w:cs="Calibri"/>
          <w:sz w:val="20"/>
          <w:szCs w:val="20"/>
        </w:rPr>
        <w:t>Plane</w:t>
      </w:r>
      <w:proofErr w:type="spellEnd"/>
      <w:r w:rsidRPr="00093153">
        <w:rPr>
          <w:rFonts w:ascii="Calibri" w:hAnsi="Calibri" w:cs="Calibri"/>
          <w:sz w:val="20"/>
          <w:szCs w:val="20"/>
        </w:rPr>
        <w:t xml:space="preserve"> - wersja do użytku profesjonalnego z licencją dożywotnią.</w:t>
      </w:r>
    </w:p>
    <w:p w14:paraId="21E21DB4" w14:textId="77777777" w:rsidR="009C11BC" w:rsidRDefault="00093153" w:rsidP="009C11BC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9C11BC">
        <w:rPr>
          <w:rFonts w:ascii="Calibri" w:hAnsi="Calibri" w:cs="Calibri"/>
          <w:sz w:val="20"/>
          <w:szCs w:val="20"/>
        </w:rPr>
        <w:t>Montaż urządzeń symulatora + wykonanie instalacji sygnałowej wraz z osprzętem</w:t>
      </w:r>
    </w:p>
    <w:p w14:paraId="6B0EC876" w14:textId="6AF3A3F7" w:rsidR="009C11BC" w:rsidRDefault="00093153" w:rsidP="009C11BC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9C11BC">
        <w:rPr>
          <w:rFonts w:ascii="Calibri" w:hAnsi="Calibri" w:cs="Calibri"/>
          <w:sz w:val="20"/>
          <w:szCs w:val="20"/>
        </w:rPr>
        <w:t>Kalibracj</w:t>
      </w:r>
      <w:r w:rsidR="009C11BC">
        <w:rPr>
          <w:rFonts w:ascii="Calibri" w:hAnsi="Calibri" w:cs="Calibri"/>
          <w:sz w:val="20"/>
          <w:szCs w:val="20"/>
        </w:rPr>
        <w:t>ę</w:t>
      </w:r>
      <w:r w:rsidRPr="009C11BC">
        <w:rPr>
          <w:rFonts w:ascii="Calibri" w:hAnsi="Calibri" w:cs="Calibri"/>
          <w:sz w:val="20"/>
          <w:szCs w:val="20"/>
        </w:rPr>
        <w:t xml:space="preserve"> i uruchomienie systemu.</w:t>
      </w:r>
    </w:p>
    <w:p w14:paraId="6FFAE8F6" w14:textId="5AA42048" w:rsidR="009C11BC" w:rsidRDefault="00093153" w:rsidP="009C11BC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9C11BC">
        <w:rPr>
          <w:rFonts w:ascii="Calibri" w:hAnsi="Calibri" w:cs="Calibri"/>
          <w:sz w:val="20"/>
          <w:szCs w:val="20"/>
        </w:rPr>
        <w:t>Gwarancj</w:t>
      </w:r>
      <w:r w:rsidR="009C11BC">
        <w:rPr>
          <w:rFonts w:ascii="Calibri" w:hAnsi="Calibri" w:cs="Calibri"/>
          <w:sz w:val="20"/>
          <w:szCs w:val="20"/>
        </w:rPr>
        <w:t>ę</w:t>
      </w:r>
      <w:r w:rsidRPr="009C11BC">
        <w:rPr>
          <w:rFonts w:ascii="Calibri" w:hAnsi="Calibri" w:cs="Calibri"/>
          <w:sz w:val="20"/>
          <w:szCs w:val="20"/>
        </w:rPr>
        <w:t xml:space="preserve"> min 24 miesiące</w:t>
      </w:r>
      <w:r w:rsidR="009C11BC">
        <w:rPr>
          <w:rFonts w:ascii="Calibri" w:hAnsi="Calibri" w:cs="Calibri"/>
          <w:sz w:val="20"/>
          <w:szCs w:val="20"/>
        </w:rPr>
        <w:t>.</w:t>
      </w:r>
    </w:p>
    <w:p w14:paraId="2DA0AE12" w14:textId="581109AC" w:rsidR="0024307F" w:rsidRPr="009C11BC" w:rsidRDefault="00093153" w:rsidP="0024307F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9C11BC">
        <w:rPr>
          <w:rFonts w:ascii="Calibri" w:hAnsi="Calibri" w:cs="Calibri"/>
          <w:sz w:val="20"/>
          <w:szCs w:val="20"/>
        </w:rPr>
        <w:t>Usunięcie ewentualnych usterek w czasie trwania gwarancji max 2 dni robocze</w:t>
      </w:r>
      <w:r w:rsidR="009C11BC">
        <w:rPr>
          <w:rFonts w:ascii="Calibri" w:hAnsi="Calibri" w:cs="Calibri"/>
          <w:sz w:val="20"/>
          <w:szCs w:val="20"/>
        </w:rPr>
        <w:t>.</w:t>
      </w:r>
    </w:p>
    <w:sectPr w:rsidR="0024307F" w:rsidRPr="009C11BC" w:rsidSect="009F1C8D">
      <w:headerReference w:type="default" r:id="rId7"/>
      <w:footerReference w:type="default" r:id="rId8"/>
      <w:pgSz w:w="11906" w:h="16838"/>
      <w:pgMar w:top="992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CF682A" w14:textId="77777777" w:rsidR="00685757" w:rsidRDefault="00685757" w:rsidP="00685757">
      <w:pPr>
        <w:spacing w:after="0" w:line="240" w:lineRule="auto"/>
      </w:pPr>
      <w:r>
        <w:separator/>
      </w:r>
    </w:p>
  </w:endnote>
  <w:endnote w:type="continuationSeparator" w:id="0">
    <w:p w14:paraId="567B8495" w14:textId="77777777" w:rsidR="00685757" w:rsidRDefault="00685757" w:rsidP="006857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D3B4A" w14:textId="245A8A9D" w:rsidR="009F1C8D" w:rsidRPr="00113C00" w:rsidRDefault="009F1C8D" w:rsidP="009F1C8D">
    <w:pPr>
      <w:tabs>
        <w:tab w:val="center" w:pos="4536"/>
        <w:tab w:val="center" w:pos="4736"/>
        <w:tab w:val="left" w:pos="5689"/>
        <w:tab w:val="right" w:pos="9356"/>
      </w:tabs>
      <w:ind w:right="52"/>
      <w:rPr>
        <w:noProof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 wp14:anchorId="536711A8" wp14:editId="34B4F309">
              <wp:simplePos x="0" y="0"/>
              <wp:positionH relativeFrom="column">
                <wp:posOffset>75565</wp:posOffset>
              </wp:positionH>
              <wp:positionV relativeFrom="paragraph">
                <wp:posOffset>262890</wp:posOffset>
              </wp:positionV>
              <wp:extent cx="6066000" cy="0"/>
              <wp:effectExtent l="0" t="0" r="0" b="0"/>
              <wp:wrapNone/>
              <wp:docPr id="12" name="Łącznik prosty ze strzałką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66000" cy="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EB2019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3" o:spid="_x0000_s1026" type="#_x0000_t32" style="position:absolute;margin-left:5.95pt;margin-top:20.7pt;width:477.6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" strokeweight=".25pt"/>
          </w:pict>
        </mc:Fallback>
      </mc:AlternateContent>
    </w:r>
  </w:p>
  <w:p w14:paraId="3595F43D" w14:textId="40847623" w:rsidR="009F1C8D" w:rsidRPr="009F1C8D" w:rsidRDefault="009F1C8D" w:rsidP="009F1C8D">
    <w:pPr>
      <w:ind w:right="-62"/>
      <w:jc w:val="right"/>
      <w:rPr>
        <w:rFonts w:ascii="Tahoma" w:hAnsi="Tahoma" w:cs="Tahoma"/>
        <w:b/>
        <w:caps/>
        <w:sz w:val="16"/>
        <w:szCs w:val="16"/>
      </w:rPr>
    </w:pPr>
    <w:r w:rsidRPr="00113C00">
      <w:rPr>
        <w:rFonts w:ascii="Tahoma" w:hAnsi="Tahoma" w:cs="Tahoma"/>
        <w:sz w:val="16"/>
        <w:szCs w:val="16"/>
      </w:rPr>
      <w:fldChar w:fldCharType="begin"/>
    </w:r>
    <w:r w:rsidRPr="00113C00">
      <w:rPr>
        <w:rFonts w:ascii="Tahoma" w:hAnsi="Tahoma" w:cs="Tahoma"/>
        <w:sz w:val="16"/>
        <w:szCs w:val="16"/>
      </w:rPr>
      <w:instrText xml:space="preserve"> PAGE  \* Arabic </w:instrText>
    </w:r>
    <w:r w:rsidRPr="00113C00">
      <w:rPr>
        <w:rFonts w:ascii="Tahoma" w:hAnsi="Tahoma" w:cs="Tahoma"/>
        <w:sz w:val="16"/>
        <w:szCs w:val="16"/>
      </w:rPr>
      <w:fldChar w:fldCharType="separate"/>
    </w:r>
    <w:r>
      <w:rPr>
        <w:rFonts w:ascii="Tahoma" w:hAnsi="Tahoma" w:cs="Tahoma"/>
        <w:sz w:val="16"/>
        <w:szCs w:val="16"/>
      </w:rPr>
      <w:t>1</w:t>
    </w:r>
    <w:r w:rsidRPr="00113C00">
      <w:rPr>
        <w:rFonts w:ascii="Tahoma" w:hAnsi="Tahoma" w:cs="Tahoma"/>
        <w:sz w:val="16"/>
        <w:szCs w:val="16"/>
      </w:rPr>
      <w:fldChar w:fldCharType="end"/>
    </w:r>
    <w:r w:rsidRPr="00113C00">
      <w:rPr>
        <w:rFonts w:ascii="Tahoma" w:hAnsi="Tahoma" w:cs="Tahoma"/>
        <w:sz w:val="16"/>
        <w:szCs w:val="16"/>
      </w:rPr>
      <w:t xml:space="preserve"> / </w:t>
    </w:r>
    <w:r w:rsidRPr="00113C00">
      <w:rPr>
        <w:rFonts w:ascii="Tahoma" w:hAnsi="Tahoma" w:cs="Tahoma"/>
        <w:sz w:val="16"/>
        <w:szCs w:val="16"/>
      </w:rPr>
      <w:fldChar w:fldCharType="begin"/>
    </w:r>
    <w:r w:rsidRPr="00113C00">
      <w:rPr>
        <w:rFonts w:ascii="Tahoma" w:hAnsi="Tahoma" w:cs="Tahoma"/>
        <w:sz w:val="16"/>
        <w:szCs w:val="16"/>
      </w:rPr>
      <w:instrText xml:space="preserve"> NUMPAGES </w:instrText>
    </w:r>
    <w:r w:rsidRPr="00113C00">
      <w:rPr>
        <w:rFonts w:ascii="Tahoma" w:hAnsi="Tahoma" w:cs="Tahoma"/>
        <w:sz w:val="16"/>
        <w:szCs w:val="16"/>
      </w:rPr>
      <w:fldChar w:fldCharType="separate"/>
    </w:r>
    <w:r>
      <w:rPr>
        <w:rFonts w:ascii="Tahoma" w:hAnsi="Tahoma" w:cs="Tahoma"/>
        <w:sz w:val="16"/>
        <w:szCs w:val="16"/>
      </w:rPr>
      <w:t>2</w:t>
    </w:r>
    <w:r w:rsidRPr="00113C00">
      <w:rPr>
        <w:rFonts w:ascii="Tahoma" w:hAnsi="Tahoma" w:cs="Tahoma"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3326B2" w14:textId="77777777" w:rsidR="00685757" w:rsidRDefault="00685757" w:rsidP="00685757">
      <w:pPr>
        <w:spacing w:after="0" w:line="240" w:lineRule="auto"/>
      </w:pPr>
      <w:r>
        <w:separator/>
      </w:r>
    </w:p>
  </w:footnote>
  <w:footnote w:type="continuationSeparator" w:id="0">
    <w:p w14:paraId="7B5C88FE" w14:textId="77777777" w:rsidR="00685757" w:rsidRDefault="00685757" w:rsidP="006857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C762D" w14:textId="3A54548E" w:rsidR="00685757" w:rsidRPr="00685757" w:rsidRDefault="00685757" w:rsidP="00685757">
    <w:pPr>
      <w:spacing w:after="0" w:line="240" w:lineRule="auto"/>
      <w:jc w:val="both"/>
      <w:rPr>
        <w:rFonts w:ascii="Calibri" w:eastAsia="Times New Roman" w:hAnsi="Calibri" w:cs="Calibri"/>
        <w:sz w:val="16"/>
        <w:szCs w:val="16"/>
        <w:lang w:eastAsia="pl-PL"/>
      </w:rPr>
    </w:pPr>
    <w:r w:rsidRPr="00685757">
      <w:rPr>
        <w:rFonts w:ascii="Calibri" w:eastAsia="Times New Roman" w:hAnsi="Calibri" w:cs="Calibri"/>
        <w:b/>
        <w:sz w:val="16"/>
        <w:szCs w:val="16"/>
        <w:lang w:eastAsia="pl-PL"/>
      </w:rPr>
      <w:t>BPN-T.271.1.</w:t>
    </w:r>
    <w:r>
      <w:rPr>
        <w:rFonts w:ascii="Calibri" w:eastAsia="Times New Roman" w:hAnsi="Calibri" w:cs="Calibri"/>
        <w:b/>
        <w:sz w:val="16"/>
        <w:szCs w:val="16"/>
        <w:lang w:eastAsia="pl-PL"/>
      </w:rPr>
      <w:t>1</w:t>
    </w:r>
    <w:r w:rsidR="00093153">
      <w:rPr>
        <w:rFonts w:ascii="Calibri" w:eastAsia="Times New Roman" w:hAnsi="Calibri" w:cs="Calibri"/>
        <w:b/>
        <w:sz w:val="16"/>
        <w:szCs w:val="16"/>
        <w:lang w:eastAsia="pl-PL"/>
      </w:rPr>
      <w:t>97</w:t>
    </w:r>
    <w:r w:rsidRPr="00685757">
      <w:rPr>
        <w:rFonts w:ascii="Calibri" w:eastAsia="Times New Roman" w:hAnsi="Calibri" w:cs="Calibri"/>
        <w:b/>
        <w:sz w:val="16"/>
        <w:szCs w:val="16"/>
        <w:lang w:eastAsia="pl-PL"/>
      </w:rPr>
      <w:t>.2025</w:t>
    </w:r>
    <w:r w:rsidRPr="00685757">
      <w:rPr>
        <w:rFonts w:ascii="Calibri" w:eastAsia="Times New Roman" w:hAnsi="Calibri" w:cs="Calibri"/>
        <w:sz w:val="16"/>
        <w:szCs w:val="16"/>
        <w:lang w:eastAsia="pl-PL"/>
      </w:rPr>
      <w:br/>
      <w:t xml:space="preserve">„Rozbudowa ekspozycji </w:t>
    </w:r>
    <w:proofErr w:type="spellStart"/>
    <w:r w:rsidRPr="00685757">
      <w:rPr>
        <w:rFonts w:ascii="Calibri" w:eastAsia="Times New Roman" w:hAnsi="Calibri" w:cs="Calibri"/>
        <w:sz w:val="16"/>
        <w:szCs w:val="16"/>
        <w:lang w:eastAsia="pl-PL"/>
      </w:rPr>
      <w:t>Epi</w:t>
    </w:r>
    <w:proofErr w:type="spellEnd"/>
    <w:r w:rsidRPr="00685757">
      <w:rPr>
        <w:rFonts w:ascii="Calibri" w:eastAsia="Times New Roman" w:hAnsi="Calibri" w:cs="Calibri"/>
        <w:sz w:val="16"/>
        <w:szCs w:val="16"/>
        <w:lang w:eastAsia="pl-PL"/>
      </w:rPr>
      <w:t>-Centrum Nauki o nowe stanowiska edukacyjne w Białostockim Parku Naukowo-Technologicznym –</w:t>
    </w:r>
    <w:r w:rsidR="009F1C8D">
      <w:rPr>
        <w:rFonts w:ascii="Calibri" w:eastAsia="Times New Roman" w:hAnsi="Calibri" w:cs="Calibri"/>
        <w:sz w:val="16"/>
        <w:szCs w:val="16"/>
        <w:lang w:eastAsia="pl-PL"/>
      </w:rPr>
      <w:t xml:space="preserve"> </w:t>
    </w:r>
    <w:r w:rsidR="00093153">
      <w:rPr>
        <w:rFonts w:ascii="Calibri" w:eastAsia="Times New Roman" w:hAnsi="Calibri" w:cs="Calibri"/>
        <w:sz w:val="16"/>
        <w:szCs w:val="16"/>
        <w:lang w:eastAsia="pl-PL"/>
      </w:rPr>
      <w:t>wykonani</w:t>
    </w:r>
    <w:r w:rsidR="009F1C8D">
      <w:rPr>
        <w:rFonts w:ascii="Calibri" w:eastAsia="Times New Roman" w:hAnsi="Calibri" w:cs="Calibri"/>
        <w:sz w:val="16"/>
        <w:szCs w:val="16"/>
        <w:lang w:eastAsia="pl-PL"/>
      </w:rPr>
      <w:t>e</w:t>
    </w:r>
    <w:r w:rsidR="00093153">
      <w:rPr>
        <w:rFonts w:ascii="Calibri" w:eastAsia="Times New Roman" w:hAnsi="Calibri" w:cs="Calibri"/>
        <w:sz w:val="16"/>
        <w:szCs w:val="16"/>
        <w:lang w:eastAsia="pl-PL"/>
      </w:rPr>
      <w:t xml:space="preserve"> modernizacji symulatora samolotu</w:t>
    </w:r>
    <w:r w:rsidRPr="00685757">
      <w:rPr>
        <w:rFonts w:ascii="Calibri" w:eastAsia="Times New Roman" w:hAnsi="Calibri" w:cs="Calibri"/>
        <w:sz w:val="16"/>
        <w:szCs w:val="16"/>
        <w:lang w:eastAsia="pl-PL"/>
      </w:rPr>
      <w:t>”</w:t>
    </w:r>
  </w:p>
  <w:p w14:paraId="7CFE5A16" w14:textId="5B831B75" w:rsidR="00685757" w:rsidRPr="00685757" w:rsidRDefault="00685757" w:rsidP="00685757">
    <w:pPr>
      <w:spacing w:after="0" w:line="240" w:lineRule="auto"/>
      <w:jc w:val="both"/>
      <w:rPr>
        <w:rFonts w:ascii="Verdana" w:eastAsia="Times New Roman" w:hAnsi="Verdana" w:cs="Times New Roman"/>
        <w:b/>
        <w:sz w:val="18"/>
        <w:szCs w:val="20"/>
        <w:lang w:val="x-none" w:eastAsia="zh-CN"/>
      </w:rPr>
    </w:pPr>
    <w:r w:rsidRPr="00685757">
      <w:rPr>
        <w:rFonts w:ascii="Calibri" w:eastAsia="Calibri" w:hAnsi="Calibri" w:cs="Times New Roman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77883FD" wp14:editId="414F9504">
              <wp:simplePos x="0" y="0"/>
              <wp:positionH relativeFrom="column">
                <wp:posOffset>-6985</wp:posOffset>
              </wp:positionH>
              <wp:positionV relativeFrom="paragraph">
                <wp:posOffset>50165</wp:posOffset>
              </wp:positionV>
              <wp:extent cx="6109200" cy="0"/>
              <wp:effectExtent l="0" t="0" r="0" b="0"/>
              <wp:wrapNone/>
              <wp:docPr id="1053546406" name="Łącznik prosty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092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36AEE60" id="Łącznik prosty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55pt,3.95pt" to="480.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" strokeweight="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32EBB"/>
    <w:multiLevelType w:val="hybridMultilevel"/>
    <w:tmpl w:val="843C696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3B5E0A"/>
    <w:multiLevelType w:val="hybridMultilevel"/>
    <w:tmpl w:val="1C429462"/>
    <w:lvl w:ilvl="0" w:tplc="3580E8E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7E4409D"/>
    <w:multiLevelType w:val="hybridMultilevel"/>
    <w:tmpl w:val="299229DA"/>
    <w:lvl w:ilvl="0" w:tplc="7D36E21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6F1E8E"/>
    <w:multiLevelType w:val="hybridMultilevel"/>
    <w:tmpl w:val="0C4ACB98"/>
    <w:lvl w:ilvl="0" w:tplc="DF7ADA0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D89347C"/>
    <w:multiLevelType w:val="hybridMultilevel"/>
    <w:tmpl w:val="3E2ECD1C"/>
    <w:lvl w:ilvl="0" w:tplc="5A2E2AD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5E66D07"/>
    <w:multiLevelType w:val="hybridMultilevel"/>
    <w:tmpl w:val="E0D02220"/>
    <w:lvl w:ilvl="0" w:tplc="00F077C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A8225E"/>
    <w:multiLevelType w:val="hybridMultilevel"/>
    <w:tmpl w:val="526C65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1760463">
    <w:abstractNumId w:val="6"/>
  </w:num>
  <w:num w:numId="2" w16cid:durableId="1970477128">
    <w:abstractNumId w:val="4"/>
  </w:num>
  <w:num w:numId="3" w16cid:durableId="2000764117">
    <w:abstractNumId w:val="3"/>
  </w:num>
  <w:num w:numId="4" w16cid:durableId="866991224">
    <w:abstractNumId w:val="1"/>
  </w:num>
  <w:num w:numId="5" w16cid:durableId="1078868549">
    <w:abstractNumId w:val="2"/>
  </w:num>
  <w:num w:numId="6" w16cid:durableId="209810651">
    <w:abstractNumId w:val="0"/>
  </w:num>
  <w:num w:numId="7" w16cid:durableId="4858166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hdrShapeDefaults>
    <o:shapedefaults v:ext="edit" spidmax="8194"/>
    <o:shapelayout v:ext="edit">
      <o:rules v:ext="edit">
        <o:r id="V:Rule1" type="connector" idref="#Łącznik prosty ze strzałką 12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D05"/>
    <w:rsid w:val="00093153"/>
    <w:rsid w:val="000974F0"/>
    <w:rsid w:val="000A5EB9"/>
    <w:rsid w:val="000F51C1"/>
    <w:rsid w:val="001D3D05"/>
    <w:rsid w:val="00202141"/>
    <w:rsid w:val="0024307F"/>
    <w:rsid w:val="00267C95"/>
    <w:rsid w:val="003D0FF2"/>
    <w:rsid w:val="004C2831"/>
    <w:rsid w:val="00594513"/>
    <w:rsid w:val="005D2D46"/>
    <w:rsid w:val="00685757"/>
    <w:rsid w:val="006E3666"/>
    <w:rsid w:val="0071640A"/>
    <w:rsid w:val="0083213C"/>
    <w:rsid w:val="00856EFB"/>
    <w:rsid w:val="008E7E5C"/>
    <w:rsid w:val="00990123"/>
    <w:rsid w:val="00997081"/>
    <w:rsid w:val="00997C33"/>
    <w:rsid w:val="009C11BC"/>
    <w:rsid w:val="009D1A55"/>
    <w:rsid w:val="009F1C8D"/>
    <w:rsid w:val="009F4066"/>
    <w:rsid w:val="00A32F22"/>
    <w:rsid w:val="00AD15C2"/>
    <w:rsid w:val="00C361E2"/>
    <w:rsid w:val="00C928EE"/>
    <w:rsid w:val="00CA7276"/>
    <w:rsid w:val="00D048E3"/>
    <w:rsid w:val="00DC6D3F"/>
    <w:rsid w:val="00DD2238"/>
    <w:rsid w:val="00E20971"/>
    <w:rsid w:val="00E443AD"/>
    <w:rsid w:val="00F21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  <w14:docId w14:val="4CDFE137"/>
  <w15:chartTrackingRefBased/>
  <w15:docId w15:val="{7FBE5AA8-F8B8-47B2-A8E0-EEF8821FB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prawka">
    <w:name w:val="Revision"/>
    <w:hidden/>
    <w:uiPriority w:val="99"/>
    <w:semiHidden/>
    <w:rsid w:val="003D0FF2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6857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5757"/>
  </w:style>
  <w:style w:type="paragraph" w:styleId="Stopka">
    <w:name w:val="footer"/>
    <w:basedOn w:val="Normalny"/>
    <w:link w:val="StopkaZnak"/>
    <w:uiPriority w:val="99"/>
    <w:unhideWhenUsed/>
    <w:rsid w:val="006857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5757"/>
  </w:style>
  <w:style w:type="paragraph" w:styleId="Akapitzlist">
    <w:name w:val="List Paragraph"/>
    <w:basedOn w:val="Normalny"/>
    <w:uiPriority w:val="34"/>
    <w:qFormat/>
    <w:rsid w:val="00267C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20C33CFF60174DAB691D76F02477DE" ma:contentTypeVersion="0" ma:contentTypeDescription="Utwórz nowy dokument." ma:contentTypeScope="" ma:versionID="3f67357a5f56d57654b03c4125a27b0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C8223A2-CBDE-48C7-A9A7-12A46FFB393C}"/>
</file>

<file path=customXml/itemProps2.xml><?xml version="1.0" encoding="utf-8"?>
<ds:datastoreItem xmlns:ds="http://schemas.openxmlformats.org/officeDocument/2006/customXml" ds:itemID="{86DAD78D-5835-4924-9ED3-7D9651DF060B}"/>
</file>

<file path=customXml/itemProps3.xml><?xml version="1.0" encoding="utf-8"?>
<ds:datastoreItem xmlns:ds="http://schemas.openxmlformats.org/officeDocument/2006/customXml" ds:itemID="{0ACD47D5-0538-46B8-A7EC-63AE6B3A752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692</Words>
  <Characters>4156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BPN-T.271.1.197.2025 - ZAŁĄCZNIK NR 2 (OPZ).docx</dc:title>
  <dc:subject/>
  <dc:creator>Małgorzata Ignatowicz</dc:creator>
  <cp:keywords/>
  <dc:description/>
  <cp:lastModifiedBy>Kamil Kalinowski</cp:lastModifiedBy>
  <cp:revision>5</cp:revision>
  <dcterms:created xsi:type="dcterms:W3CDTF">2025-09-16T08:58:00Z</dcterms:created>
  <dcterms:modified xsi:type="dcterms:W3CDTF">2025-09-19T05:54:00Z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0x0101000B20C33CFF60174DAB691D76F02477DE</vt:lpwstr>
  </property>
</Properties>
</file>